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sz w:val="44"/>
          <w:szCs w:val="44"/>
        </w:rPr>
      </w:pPr>
      <w:bookmarkStart w:id="0" w:name="_GoBack"/>
      <w:bookmarkEnd w:id="0"/>
      <w:r>
        <w:rPr>
          <w:rStyle w:val="4"/>
          <w:rFonts w:hint="eastAsia"/>
          <w:sz w:val="44"/>
          <w:szCs w:val="44"/>
        </w:rPr>
        <w:t>报价函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Style w:val="4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42"/>
                <w:szCs w:val="42"/>
                <w:lang w:val="en-US" w:eastAsia="zh-CN" w:bidi="ar"/>
              </w:rPr>
              <w:t>委托办理房地产开发企业二级资质证书服务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4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4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B3FFD"/>
    <w:rsid w:val="37D32EBA"/>
    <w:rsid w:val="4E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szCs w:val="20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2023-02-15T03:36:00Z</dcterms:created>
  <dc:creator>Administrator</dc:creator>
  <cp:lastModifiedBy>Administrator</cp:lastModifiedBy>
  <dcterms:modified xsi:type="dcterms:W3CDTF">2023-02-15T03:47:33Z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