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 xml:space="preserve">一、 </w:t>
      </w:r>
      <w:r>
        <w:rPr>
          <w:rFonts w:hint="eastAsia" w:ascii="仿宋" w:hAnsi="仿宋" w:eastAsia="仿宋" w:cs="仿宋"/>
          <w:b/>
          <w:sz w:val="32"/>
          <w:szCs w:val="32"/>
        </w:rPr>
        <w:t>项目概况</w:t>
      </w:r>
    </w:p>
    <w:p>
      <w:pPr>
        <w:keepNext w:val="0"/>
        <w:keepLines w:val="0"/>
        <w:pageBreakBefore w:val="0"/>
        <w:kinsoku/>
        <w:wordWrap/>
        <w:overflowPunct/>
        <w:topLinePunct w:val="0"/>
        <w:autoSpaceDE/>
        <w:autoSpaceDN/>
        <w:bidi w:val="0"/>
        <w:adjustRightInd w:val="0"/>
        <w:snapToGrid w:val="0"/>
        <w:spacing w:line="540" w:lineRule="exact"/>
        <w:ind w:firstLine="560" w:firstLineChars="200"/>
        <w:textAlignment w:val="auto"/>
        <w:outlineLvl w:val="9"/>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因</w:t>
      </w:r>
      <w:r>
        <w:rPr>
          <w:rFonts w:hint="eastAsia" w:ascii="仿宋" w:hAnsi="仿宋" w:eastAsia="仿宋" w:cs="仿宋"/>
          <w:sz w:val="28"/>
          <w:szCs w:val="28"/>
          <w:highlight w:val="none"/>
          <w:shd w:val="clear" w:color="auto" w:fill="FFFFFF"/>
        </w:rPr>
        <w:t>与马鞍山优尼斯智能制造谷有限公司、上海优尼斯工业服务有限公司合同纠纷</w:t>
      </w:r>
      <w:r>
        <w:rPr>
          <w:rFonts w:hint="eastAsia" w:ascii="仿宋" w:hAnsi="仿宋" w:eastAsia="仿宋" w:cs="仿宋"/>
          <w:sz w:val="28"/>
          <w:szCs w:val="28"/>
          <w:highlight w:val="none"/>
          <w:shd w:val="clear" w:color="auto" w:fill="FFFFFF"/>
          <w:lang w:eastAsia="zh-CN"/>
        </w:rPr>
        <w:t>，</w:t>
      </w:r>
      <w:r>
        <w:rPr>
          <w:rFonts w:hint="eastAsia" w:ascii="仿宋" w:hAnsi="仿宋" w:eastAsia="仿宋" w:cs="仿宋"/>
          <w:sz w:val="28"/>
          <w:szCs w:val="28"/>
          <w:highlight w:val="none"/>
          <w:shd w:val="clear" w:color="auto" w:fill="FFFFFF"/>
          <w:lang w:val="en-US" w:eastAsia="zh-CN"/>
        </w:rPr>
        <w:t>现需对位于新市镇大龙港路1515号富马智造产业园内法院查封以物抵债执行机器设备进行搬运至博望镇双创园5号厂房。</w:t>
      </w:r>
      <w:bookmarkStart w:id="0" w:name="_GoBack"/>
      <w:bookmarkEnd w:id="0"/>
    </w:p>
    <w:tbl>
      <w:tblPr>
        <w:tblStyle w:val="2"/>
        <w:tblW w:w="83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3504"/>
        <w:gridCol w:w="2181"/>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3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50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21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型号规格</w:t>
            </w:r>
          </w:p>
        </w:tc>
        <w:tc>
          <w:tcPr>
            <w:tcW w:w="193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智能车床</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HTC16－6</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智能车床</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智能车床</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i5T3.1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智能车床</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i5T3.2</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智能车床</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i5T3.3</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智能车床</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i5T3.5</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智能车床</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i5T5.1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智能车床</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i5T5.2</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智能车床</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i5T6.2</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智能车床</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i5T6.4</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智能高速钻攻中心</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i5M1.4</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智能立式加工中心</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i5M4.2</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智能立式加工中心</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i5M4.5</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智能多轴立式加工中心</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i5M8.1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智能多轴立式加工中心</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i5M8.4</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立式钻攻中心</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TC－500</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智能机床</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i5M850</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1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说明</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设备191台，具体设备台数已实际搬运为准，据实结算。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3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b/>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b/>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b/>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二、具体要求</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lang w:val="en-US" w:eastAsia="zh-CN" w:bidi="ar-SA"/>
        </w:rPr>
        <w:t>（一）</w:t>
      </w:r>
      <w:r>
        <w:rPr>
          <w:rFonts w:hint="eastAsia" w:ascii="仿宋" w:hAnsi="仿宋" w:eastAsia="仿宋" w:cs="仿宋"/>
          <w:b/>
          <w:bCs w:val="0"/>
          <w:color w:val="auto"/>
          <w:sz w:val="28"/>
          <w:szCs w:val="28"/>
          <w:lang w:val="en-US" w:eastAsia="zh-CN"/>
        </w:rPr>
        <w:t>搬迁前检测与拆装要求</w:t>
      </w:r>
      <w:r>
        <w:rPr>
          <w:rFonts w:hint="eastAsia" w:ascii="仿宋" w:hAnsi="仿宋" w:eastAsia="仿宋" w:cs="仿宋"/>
          <w:b w:val="0"/>
          <w:bCs/>
          <w:color w:val="auto"/>
          <w:sz w:val="28"/>
          <w:szCs w:val="28"/>
          <w:highlight w:val="none"/>
          <w:lang w:val="en-US" w:eastAsia="zh-CN"/>
        </w:rPr>
        <w:t>：</w:t>
      </w:r>
    </w:p>
    <w:p>
      <w:pPr>
        <w:keepNext w:val="0"/>
        <w:keepLines w:val="0"/>
        <w:pageBreakBefore w:val="0"/>
        <w:kinsoku/>
        <w:wordWrap/>
        <w:overflowPunct/>
        <w:topLinePunct w:val="0"/>
        <w:bidi w:val="0"/>
        <w:spacing w:line="54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1)所有设备填写搬迁检测单，双方签字认可。搬迁后设备性能不能低于原有设备性能，否则自负维修。设备参数拷贝，以防丢失。</w:t>
      </w:r>
    </w:p>
    <w:p>
      <w:pPr>
        <w:keepNext w:val="0"/>
        <w:keepLines w:val="0"/>
        <w:pageBreakBefore w:val="0"/>
        <w:kinsoku/>
        <w:wordWrap/>
        <w:overflowPunct/>
        <w:topLinePunct w:val="0"/>
        <w:bidi w:val="0"/>
        <w:spacing w:line="54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 对设备目前使用情况摸底，设备附件和器具清点。所有设备编号登记，设备内部所有可动部件或爆吊部件均要固定。</w:t>
      </w:r>
    </w:p>
    <w:p>
      <w:pPr>
        <w:keepNext w:val="0"/>
        <w:keepLines w:val="0"/>
        <w:pageBreakBefore w:val="0"/>
        <w:kinsoku/>
        <w:wordWrap/>
        <w:overflowPunct/>
        <w:topLinePunct w:val="0"/>
        <w:bidi w:val="0"/>
        <w:spacing w:line="54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 成交供应商自行对新旧地址均进行细致的现场探勘，制定详细的拆装、运输、装卸、施工方案。如涉及拆墙、拆门、拆窗，须经采购人同意，且设备搬迁完毕后需要恢复原状。</w:t>
      </w:r>
    </w:p>
    <w:p>
      <w:pPr>
        <w:keepNext w:val="0"/>
        <w:keepLines w:val="0"/>
        <w:pageBreakBefore w:val="0"/>
        <w:kinsoku/>
        <w:wordWrap/>
        <w:overflowPunct/>
        <w:topLinePunct w:val="0"/>
        <w:bidi w:val="0"/>
        <w:spacing w:line="54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4)在拆卸时必须做好设备的标志标识、保护措施及详细记录。在拆卸前制定好拆卸顺序并做好安装人员的技术交底，必要时应绘制详细的图纸。</w:t>
      </w:r>
    </w:p>
    <w:p>
      <w:pPr>
        <w:keepNext w:val="0"/>
        <w:keepLines w:val="0"/>
        <w:pageBreakBefore w:val="0"/>
        <w:kinsoku/>
        <w:wordWrap/>
        <w:overflowPunct/>
        <w:topLinePunct w:val="0"/>
        <w:bidi w:val="0"/>
        <w:spacing w:line="54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5)设备附件专人统一保管收藏，缺失附件供应商补齐。</w:t>
      </w:r>
    </w:p>
    <w:p>
      <w:pPr>
        <w:keepNext w:val="0"/>
        <w:keepLines w:val="0"/>
        <w:pageBreakBefore w:val="0"/>
        <w:kinsoku/>
        <w:wordWrap/>
        <w:overflowPunct/>
        <w:topLinePunct w:val="0"/>
        <w:bidi w:val="0"/>
        <w:spacing w:line="540" w:lineRule="exact"/>
        <w:ind w:firstLine="560" w:firstLineChars="200"/>
        <w:textAlignment w:val="auto"/>
        <w:rPr>
          <w:rFonts w:hint="eastAsia"/>
          <w:lang w:val="en-US" w:eastAsia="zh-CN"/>
        </w:rPr>
      </w:pPr>
      <w:r>
        <w:rPr>
          <w:rFonts w:hint="eastAsia" w:ascii="仿宋" w:hAnsi="仿宋" w:eastAsia="仿宋" w:cs="仿宋"/>
          <w:b w:val="0"/>
          <w:bCs/>
          <w:color w:val="auto"/>
          <w:sz w:val="28"/>
          <w:szCs w:val="28"/>
          <w:highlight w:val="none"/>
          <w:lang w:val="en-US" w:eastAsia="zh-CN"/>
        </w:rPr>
        <w:t>6) 每台设备粘贴相关编号，随设备一起搬运。拆卸前必须切断并拆除设备电源、气源等联结部位。</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2" w:firstLineChars="200"/>
        <w:textAlignment w:val="auto"/>
        <w:rPr>
          <w:rFonts w:hint="default"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（二）设备包装要求</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 设备包装必须保证设备整机、部件或随机材料一起打包，整机和装配件尽可能不拆卸，以整台包装。</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2) 在包装时设备给予机械固定，避免运输和储存时的堆码、装卸引起的各种碰撞。</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3) 设备包装时通过悬吊或阻尼装置使设备和其他包装箱隔离开，以达到防震和防撞击目的。</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4)所有附件应和主设备一起装运，含有附属部件的木箱或板条箱应清楚标明，以便能确认是该主设备的附件。</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5) 除运输包装外，应根据产品的特性认真做好产品的防护包装工作。</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6)须采用防雨、防潮或防锈措施的设备不得采用捆装、框架、裸装的包装方式。</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7) 设备系统部位采用珍珠棉和缠绕膜包装，电箱部位用缠绕膜打包，机械部分采用支架固定后做好。需要减震防撞的优选珍珠棉EPE打包：一般性只需防尘的才有缠绕膜打包：精密防震防尘等采用珍珠棉 EPE+缠绕膜打包：高精度运输采用木箱打包。</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8) 每个包装箱填写标号及内部清单，以便核对。</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2" w:firstLineChars="200"/>
        <w:textAlignment w:val="auto"/>
        <w:rPr>
          <w:rFonts w:hint="default" w:ascii="仿宋" w:hAnsi="仿宋" w:eastAsia="仿宋" w:cs="仿宋"/>
          <w:b/>
          <w:bCs w:val="0"/>
          <w:color w:val="auto"/>
          <w:sz w:val="28"/>
          <w:szCs w:val="28"/>
          <w:lang w:val="en-US" w:eastAsia="zh-CN"/>
        </w:rPr>
      </w:pPr>
      <w:r>
        <w:rPr>
          <w:rFonts w:hint="eastAsia" w:ascii="仿宋" w:hAnsi="仿宋" w:eastAsia="仿宋" w:cs="仿宋"/>
          <w:b/>
          <w:bCs w:val="0"/>
          <w:color w:val="auto"/>
          <w:sz w:val="28"/>
          <w:szCs w:val="28"/>
          <w:lang w:val="en-US" w:eastAsia="zh-CN"/>
        </w:rPr>
        <w:t>（三）搬运要求</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1)搬运过程中必须做好具体防护措施以防机器损坏。运输前编号与检测表设备对应每辆车填写运输清单。</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2) 用运输车运送设备时，要把设备固定牢固，以免下坡或受震动时发生事故。</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3)卸车就位，包括拆卸的部件安装到位按照学校要求安放，之前拆卸的元器件要重新安装到位。</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4) 搬迁结束后进行场地清洁和垃圾清运。</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三、 商务要求</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1、提供服务按照以下原则执行： 有国家标准的执行国家标准； 无国家标准的执行行业标准；无行业标准的执行地方标准；无地方标准的执行企业标准。</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2、供应商被视为充分熟悉本项目所在地的与采购项目及履行合同有关的各种情况，包括但不限于以下内容：</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（1）与本项目相关的国家法律法规、部门规章及规范性文件；</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（2）与本项目相关的行业标准、技术标准及安徽省地方标准；</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（3）安徽省及马鞍山市建设行政主管部门等管理部门发布的与本项目相关的管理规定等；</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（4）项目建设地点所涉及的场地情况、基础条件等。本磋商文件不对上述情况一一进行描述。</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3、服务期：自合同签订之日起10个日历天内搬迁完成。</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4、服务地点：马鞍山市（采购人指定地点）。</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5付款方式： 项目完成并通过采购人验收后一个月内向成交供应商一次性支付合同总金额，搬迁过程中搬迁物品若有损坏，采购人将拒绝支付合同货款，并承担相应的赔偿责任。</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6、本项目总报价包含了履行合同所有内容的全部费用，包括采购文件规定的所有环节费用以及其他费用（如包装费、运输费、装卸费、物流费以及完成本项目所需要的其他费用）及所有价内价外税金及合理利润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N2M1MzA2NjhiZmVkNWRkOGRmNjI1ODk1MDE4ODcifQ=="/>
  </w:docVars>
  <w:rsids>
    <w:rsidRoot w:val="00000000"/>
    <w:rsid w:val="22B645C5"/>
    <w:rsid w:val="3F6D4D17"/>
    <w:rsid w:val="4B0B21EE"/>
    <w:rsid w:val="76EE0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next w:val="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
    <w:name w:val="表格文字"/>
    <w:basedOn w:val="1"/>
    <w:qFormat/>
    <w:uiPriority w:val="0"/>
    <w:pPr>
      <w:adjustRightInd w:val="0"/>
      <w:spacing w:line="420" w:lineRule="atLeast"/>
      <w:jc w:val="left"/>
      <w:textAlignment w:val="baseline"/>
    </w:pPr>
    <w:rPr>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1132</Words>
  <Characters>1250</Characters>
  <Lines>0</Lines>
  <Paragraphs>0</Paragraphs>
  <TotalTime>4</TotalTime>
  <ScaleCrop>false</ScaleCrop>
  <LinksUpToDate>false</LinksUpToDate>
  <CharactersWithSpaces>1263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2024-05-28T02:26:00Z</dcterms:created>
  <dc:creator>Administrator</dc:creator>
  <cp:lastModifiedBy>Administrator</cp:lastModifiedBy>
  <dcterms:modified xsi:type="dcterms:W3CDTF">2024-06-20T01:08:01Z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8F6629C4184C4A37A7E8027A14FAC9E0_13</vt:lpwstr>
  </property>
</Properties>
</file>